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</w:p>
    <w:tbl>
      <w:tblPr>
        <w:tblStyle w:val="Style_1"/>
        <w:tblpPr w:bottomFromText="0" w:horzAnchor="text" w:leftFromText="180" w:rightFromText="180" w:tblpX="1745" w:tblpY="427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4"/>
      </w:tblGrid>
      <w:tr>
        <w:trPr>
          <w:trHeight w:hRule="atLeast" w:val="416"/>
        </w:trPr>
        <w:tc>
          <w:tcPr>
            <w:tcW w:type="dxa" w:w="6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  <w:rPr>
                <w:b w:val="1"/>
              </w:rPr>
            </w:pPr>
          </w:p>
          <w:p w14:paraId="0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416"/>
        </w:trPr>
        <w:tc>
          <w:tcPr>
            <w:tcW w:type="dxa" w:w="6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5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судебно-медицинская экспертиза</w:t>
      </w:r>
    </w:p>
    <w:p w14:paraId="06000000">
      <w:pPr>
        <w:ind/>
        <w:jc w:val="center"/>
        <w:rPr>
          <w:sz w:val="28"/>
        </w:rPr>
      </w:pPr>
    </w:p>
    <w:p w14:paraId="07000000">
      <w:pPr>
        <w:pStyle w:val="Style_2"/>
        <w:ind w:left="0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2025-01-31T05:44:49Z</dcterms:modified>
</cp:coreProperties>
</file>